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4D77" w14:textId="18A18C1A" w:rsidR="0071726B" w:rsidRDefault="0071726B" w:rsidP="0071726B">
      <w:pPr>
        <w:spacing w:after="0" w:line="240" w:lineRule="auto"/>
        <w:rPr>
          <w:rFonts w:ascii="Arial" w:eastAsia="Times New Roman" w:hAnsi="Arial" w:cs="Arial"/>
          <w:b/>
          <w:bCs/>
          <w:sz w:val="30"/>
          <w:szCs w:val="30"/>
          <w:lang w:eastAsia="nl-NL"/>
        </w:rPr>
      </w:pPr>
      <w:r w:rsidRPr="0071726B">
        <w:rPr>
          <w:rFonts w:ascii="Arial" w:eastAsia="Times New Roman" w:hAnsi="Arial" w:cs="Arial"/>
          <w:b/>
          <w:bCs/>
          <w:sz w:val="30"/>
          <w:szCs w:val="30"/>
          <w:lang w:eastAsia="nl-NL"/>
        </w:rPr>
        <w:t xml:space="preserve">Algemene Voorwaarden </w:t>
      </w:r>
      <w:r>
        <w:rPr>
          <w:rFonts w:ascii="Arial" w:eastAsia="Times New Roman" w:hAnsi="Arial" w:cs="Arial"/>
          <w:b/>
          <w:bCs/>
          <w:sz w:val="30"/>
          <w:szCs w:val="30"/>
          <w:lang w:eastAsia="nl-NL"/>
        </w:rPr>
        <w:t>Ayurveda in Praktijk te Assen</w:t>
      </w:r>
    </w:p>
    <w:p w14:paraId="08C41998" w14:textId="77777777" w:rsidR="0071726B" w:rsidRPr="0071726B" w:rsidRDefault="0071726B" w:rsidP="0071726B">
      <w:pPr>
        <w:spacing w:after="0" w:line="240" w:lineRule="auto"/>
        <w:rPr>
          <w:rFonts w:ascii="Arial" w:eastAsia="Times New Roman" w:hAnsi="Arial" w:cs="Arial"/>
          <w:b/>
          <w:bCs/>
          <w:sz w:val="30"/>
          <w:szCs w:val="30"/>
          <w:lang w:eastAsia="nl-NL"/>
        </w:rPr>
      </w:pPr>
    </w:p>
    <w:p w14:paraId="48598BE5" w14:textId="77777777" w:rsidR="0071726B" w:rsidRPr="0071726B" w:rsidRDefault="0071726B" w:rsidP="0071726B">
      <w:pPr>
        <w:spacing w:after="0" w:line="240" w:lineRule="auto"/>
        <w:rPr>
          <w:rFonts w:ascii="Arial" w:eastAsia="Times New Roman" w:hAnsi="Arial" w:cs="Arial"/>
          <w:b/>
          <w:bCs/>
          <w:sz w:val="30"/>
          <w:szCs w:val="30"/>
          <w:lang w:eastAsia="nl-NL"/>
        </w:rPr>
      </w:pPr>
      <w:r w:rsidRPr="0071726B">
        <w:rPr>
          <w:rFonts w:ascii="Arial" w:eastAsia="Times New Roman" w:hAnsi="Arial" w:cs="Arial"/>
          <w:b/>
          <w:bCs/>
          <w:sz w:val="30"/>
          <w:szCs w:val="30"/>
          <w:lang w:eastAsia="nl-NL"/>
        </w:rPr>
        <w:t>Artikel 1: Toepasselijkheid</w:t>
      </w:r>
    </w:p>
    <w:p w14:paraId="2E58BCD7" w14:textId="6360685D" w:rsidR="0071726B" w:rsidRPr="0071726B" w:rsidRDefault="0071726B" w:rsidP="0071726B">
      <w:pPr>
        <w:numPr>
          <w:ilvl w:val="0"/>
          <w:numId w:val="1"/>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 xml:space="preserve">Deze algemene voorwaarden zijn van toepassing op alle aanbiedingen, offertes, intakegesprekken, </w:t>
      </w:r>
      <w:r>
        <w:rPr>
          <w:rFonts w:ascii="Arial" w:eastAsia="Times New Roman" w:hAnsi="Arial" w:cs="Arial"/>
          <w:sz w:val="24"/>
          <w:szCs w:val="24"/>
          <w:lang w:eastAsia="nl-NL"/>
        </w:rPr>
        <w:t xml:space="preserve">massages, </w:t>
      </w:r>
      <w:r w:rsidRPr="0071726B">
        <w:rPr>
          <w:rFonts w:ascii="Arial" w:eastAsia="Times New Roman" w:hAnsi="Arial" w:cs="Arial"/>
          <w:sz w:val="24"/>
          <w:szCs w:val="24"/>
          <w:lang w:eastAsia="nl-NL"/>
        </w:rPr>
        <w:t xml:space="preserve">behandelingen, </w:t>
      </w:r>
      <w:r w:rsidRPr="0071726B">
        <w:rPr>
          <w:rFonts w:ascii="Arial" w:eastAsia="Times New Roman" w:hAnsi="Arial" w:cs="Arial"/>
          <w:sz w:val="24"/>
          <w:szCs w:val="24"/>
          <w:lang w:eastAsia="nl-NL"/>
        </w:rPr>
        <w:t>coaching trajecten</w:t>
      </w:r>
      <w:r w:rsidRPr="0071726B">
        <w:rPr>
          <w:rFonts w:ascii="Arial" w:eastAsia="Times New Roman" w:hAnsi="Arial" w:cs="Arial"/>
          <w:sz w:val="24"/>
          <w:szCs w:val="24"/>
          <w:lang w:eastAsia="nl-NL"/>
        </w:rPr>
        <w:t xml:space="preserve"> en overeenkomsten tussen </w:t>
      </w:r>
      <w:r w:rsidRPr="0071726B">
        <w:rPr>
          <w:rFonts w:ascii="Arial" w:eastAsia="Times New Roman" w:hAnsi="Arial" w:cs="Arial"/>
          <w:sz w:val="24"/>
          <w:szCs w:val="24"/>
          <w:lang w:eastAsia="nl-NL"/>
        </w:rPr>
        <w:t>Ayurveda in Praktijk</w:t>
      </w:r>
      <w:r w:rsidRPr="0071726B">
        <w:rPr>
          <w:rFonts w:ascii="Arial" w:eastAsia="Times New Roman" w:hAnsi="Arial" w:cs="Arial"/>
          <w:sz w:val="24"/>
          <w:szCs w:val="24"/>
          <w:lang w:eastAsia="nl-NL"/>
        </w:rPr>
        <w:t xml:space="preserve"> (hierna te noemen: "de behandelaar/coach") en de cliënt.</w:t>
      </w:r>
    </w:p>
    <w:p w14:paraId="1D51461F" w14:textId="77777777" w:rsidR="0071726B" w:rsidRPr="0071726B" w:rsidRDefault="0071726B" w:rsidP="0071726B">
      <w:pPr>
        <w:numPr>
          <w:ilvl w:val="0"/>
          <w:numId w:val="1"/>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Afwijkingen van deze algemene voorwaarden zijn alleen geldig indien deze uitdrukkelijk en schriftelijk (per e-mail) zijn overeengekomen.</w:t>
      </w:r>
    </w:p>
    <w:p w14:paraId="51FBC7B6" w14:textId="77777777" w:rsidR="0071726B" w:rsidRPr="0071726B" w:rsidRDefault="0071726B" w:rsidP="0071726B">
      <w:pPr>
        <w:numPr>
          <w:ilvl w:val="0"/>
          <w:numId w:val="1"/>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Indien een cliënt een afspraak maakt, online of via een ander communicatiekanaal, verklaart de cliënt zich akkoord met deze algemene voorwaarden.</w:t>
      </w:r>
    </w:p>
    <w:p w14:paraId="432970A7" w14:textId="77777777" w:rsidR="0071726B" w:rsidRPr="0071726B" w:rsidRDefault="0071726B" w:rsidP="0071726B">
      <w:pPr>
        <w:spacing w:after="0" w:line="240" w:lineRule="auto"/>
        <w:rPr>
          <w:rFonts w:ascii="Arial" w:eastAsia="Times New Roman" w:hAnsi="Arial" w:cs="Arial"/>
          <w:b/>
          <w:bCs/>
          <w:sz w:val="30"/>
          <w:szCs w:val="30"/>
          <w:lang w:eastAsia="nl-NL"/>
        </w:rPr>
      </w:pPr>
      <w:r w:rsidRPr="0071726B">
        <w:rPr>
          <w:rFonts w:ascii="Arial" w:eastAsia="Times New Roman" w:hAnsi="Arial" w:cs="Arial"/>
          <w:b/>
          <w:bCs/>
          <w:sz w:val="30"/>
          <w:szCs w:val="30"/>
          <w:lang w:eastAsia="nl-NL"/>
        </w:rPr>
        <w:t>Artikel 2: Totstandkoming van de overeenkomst</w:t>
      </w:r>
    </w:p>
    <w:p w14:paraId="27D380D9" w14:textId="59F9B054" w:rsidR="0071726B" w:rsidRPr="0071726B" w:rsidRDefault="0071726B" w:rsidP="0071726B">
      <w:pPr>
        <w:numPr>
          <w:ilvl w:val="0"/>
          <w:numId w:val="2"/>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Een overeenkomst komt tot stand op het moment dat een afspraak voor een intakegesprek of behandelsessie is vastgelegd via het online boekingssysteem, per e-mail, telefonisch of via</w:t>
      </w:r>
      <w:r>
        <w:rPr>
          <w:rFonts w:ascii="Arial" w:eastAsia="Times New Roman" w:hAnsi="Arial" w:cs="Arial"/>
          <w:sz w:val="24"/>
          <w:szCs w:val="24"/>
          <w:lang w:eastAsia="nl-NL"/>
        </w:rPr>
        <w:t xml:space="preserve"> WhatsApp.</w:t>
      </w:r>
    </w:p>
    <w:p w14:paraId="7802D7ED" w14:textId="77777777" w:rsidR="0071726B" w:rsidRPr="0071726B" w:rsidRDefault="0071726B" w:rsidP="0071726B">
      <w:pPr>
        <w:numPr>
          <w:ilvl w:val="0"/>
          <w:numId w:val="2"/>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Voorafgaand aan het traject kan een behandelovereenkomst worden opgesteld die door beide partijen wordt ondertekend.</w:t>
      </w:r>
    </w:p>
    <w:p w14:paraId="202289CC" w14:textId="77777777" w:rsidR="0071726B" w:rsidRPr="0071726B" w:rsidRDefault="0071726B" w:rsidP="0071726B">
      <w:pPr>
        <w:spacing w:after="0" w:line="240" w:lineRule="auto"/>
        <w:rPr>
          <w:rFonts w:ascii="Arial" w:eastAsia="Times New Roman" w:hAnsi="Arial" w:cs="Arial"/>
          <w:b/>
          <w:bCs/>
          <w:sz w:val="30"/>
          <w:szCs w:val="30"/>
          <w:lang w:eastAsia="nl-NL"/>
        </w:rPr>
      </w:pPr>
      <w:r w:rsidRPr="0071726B">
        <w:rPr>
          <w:rFonts w:ascii="Arial" w:eastAsia="Times New Roman" w:hAnsi="Arial" w:cs="Arial"/>
          <w:b/>
          <w:bCs/>
          <w:sz w:val="30"/>
          <w:szCs w:val="30"/>
          <w:lang w:eastAsia="nl-NL"/>
        </w:rPr>
        <w:t>Artikel 3: Tarieven en prijswijzigingen</w:t>
      </w:r>
    </w:p>
    <w:p w14:paraId="680D23C2" w14:textId="77777777" w:rsidR="0071726B" w:rsidRPr="0071726B" w:rsidRDefault="0071726B" w:rsidP="0071726B">
      <w:pPr>
        <w:numPr>
          <w:ilvl w:val="0"/>
          <w:numId w:val="3"/>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Alle tarieven voor sessies en trajecten staan vermeld op de website van de praktijk of worden vooraf schriftelijk gecommuniceerd.</w:t>
      </w:r>
    </w:p>
    <w:p w14:paraId="5B21C2B6" w14:textId="15390F22" w:rsidR="0071726B" w:rsidRPr="0071726B" w:rsidRDefault="0071726B" w:rsidP="0071726B">
      <w:pPr>
        <w:numPr>
          <w:ilvl w:val="0"/>
          <w:numId w:val="3"/>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Alle genoemde tarieven zijn van btw vanwege KOR/vrijstelling voor medische beroepen</w:t>
      </w:r>
      <w:r w:rsidRPr="0071726B">
        <w:rPr>
          <w:rFonts w:ascii="Arial" w:eastAsia="Times New Roman" w:hAnsi="Arial" w:cs="Arial"/>
          <w:sz w:val="24"/>
          <w:szCs w:val="24"/>
          <w:lang w:eastAsia="nl-NL"/>
        </w:rPr>
        <w:t>.</w:t>
      </w:r>
    </w:p>
    <w:p w14:paraId="393795E9" w14:textId="67DCE29D" w:rsidR="0071726B" w:rsidRPr="0071726B" w:rsidRDefault="0071726B" w:rsidP="0071726B">
      <w:pPr>
        <w:numPr>
          <w:ilvl w:val="0"/>
          <w:numId w:val="3"/>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 xml:space="preserve">De behandelaar heeft het recht om de tarieven te wijzigen. Prijswijzigingen worden minimaal </w:t>
      </w:r>
      <w:r w:rsidRPr="0071726B">
        <w:rPr>
          <w:rFonts w:ascii="Arial" w:eastAsia="Times New Roman" w:hAnsi="Arial" w:cs="Arial"/>
          <w:sz w:val="24"/>
          <w:szCs w:val="24"/>
          <w:lang w:eastAsia="nl-NL"/>
        </w:rPr>
        <w:t>30</w:t>
      </w:r>
      <w:r w:rsidRPr="0071726B">
        <w:rPr>
          <w:rFonts w:ascii="Arial" w:eastAsia="Times New Roman" w:hAnsi="Arial" w:cs="Arial"/>
          <w:sz w:val="24"/>
          <w:szCs w:val="24"/>
          <w:lang w:eastAsia="nl-NL"/>
        </w:rPr>
        <w:t xml:space="preserve"> dagen voor de ingangsdatum schriftelijk of via de website aangekondigd. Reeds geplande en betaalde sessies behouden het oude tarief.</w:t>
      </w:r>
    </w:p>
    <w:p w14:paraId="247EE4A9" w14:textId="77777777" w:rsidR="0071726B" w:rsidRPr="0071726B" w:rsidRDefault="0071726B" w:rsidP="0071726B">
      <w:pPr>
        <w:spacing w:after="0" w:line="240" w:lineRule="auto"/>
        <w:rPr>
          <w:rFonts w:ascii="Arial" w:eastAsia="Times New Roman" w:hAnsi="Arial" w:cs="Arial"/>
          <w:b/>
          <w:bCs/>
          <w:sz w:val="30"/>
          <w:szCs w:val="30"/>
          <w:lang w:eastAsia="nl-NL"/>
        </w:rPr>
      </w:pPr>
      <w:r w:rsidRPr="0071726B">
        <w:rPr>
          <w:rFonts w:ascii="Arial" w:eastAsia="Times New Roman" w:hAnsi="Arial" w:cs="Arial"/>
          <w:b/>
          <w:bCs/>
          <w:sz w:val="30"/>
          <w:szCs w:val="30"/>
          <w:lang w:eastAsia="nl-NL"/>
        </w:rPr>
        <w:t>Artikel 4: Betalingsvoorwaarden</w:t>
      </w:r>
    </w:p>
    <w:p w14:paraId="3316F924" w14:textId="5352AD08" w:rsidR="0071726B" w:rsidRPr="0071726B" w:rsidRDefault="0071726B" w:rsidP="0071726B">
      <w:pPr>
        <w:numPr>
          <w:ilvl w:val="0"/>
          <w:numId w:val="4"/>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Betaling van een losse sessie geschiedt direct na de sessie per pin/</w:t>
      </w:r>
      <w:r w:rsidRPr="0071726B">
        <w:rPr>
          <w:rFonts w:ascii="Arial" w:eastAsia="Times New Roman" w:hAnsi="Arial" w:cs="Arial"/>
          <w:sz w:val="24"/>
          <w:szCs w:val="24"/>
          <w:lang w:eastAsia="nl-NL"/>
        </w:rPr>
        <w:t>contant</w:t>
      </w:r>
      <w:r w:rsidRPr="0071726B">
        <w:rPr>
          <w:rFonts w:ascii="Arial" w:eastAsia="Times New Roman" w:hAnsi="Arial" w:cs="Arial"/>
          <w:sz w:val="24"/>
          <w:szCs w:val="24"/>
          <w:lang w:eastAsia="nl-NL"/>
        </w:rPr>
        <w:t xml:space="preserve"> </w:t>
      </w:r>
      <w:r>
        <w:rPr>
          <w:rFonts w:ascii="Arial" w:eastAsia="Times New Roman" w:hAnsi="Arial" w:cs="Arial"/>
          <w:sz w:val="24"/>
          <w:szCs w:val="24"/>
          <w:lang w:eastAsia="nl-NL"/>
        </w:rPr>
        <w:t>of</w:t>
      </w:r>
      <w:r w:rsidRPr="0071726B">
        <w:rPr>
          <w:rFonts w:ascii="Arial" w:eastAsia="Times New Roman" w:hAnsi="Arial" w:cs="Arial"/>
          <w:sz w:val="24"/>
          <w:szCs w:val="24"/>
          <w:lang w:eastAsia="nl-NL"/>
        </w:rPr>
        <w:t xml:space="preserve"> via factuur binnen </w:t>
      </w:r>
      <w:r w:rsidRPr="0071726B">
        <w:rPr>
          <w:rFonts w:ascii="Arial" w:eastAsia="Times New Roman" w:hAnsi="Arial" w:cs="Arial"/>
          <w:sz w:val="24"/>
          <w:szCs w:val="24"/>
          <w:lang w:eastAsia="nl-NL"/>
        </w:rPr>
        <w:t>7</w:t>
      </w:r>
      <w:r w:rsidRPr="0071726B">
        <w:rPr>
          <w:rFonts w:ascii="Arial" w:eastAsia="Times New Roman" w:hAnsi="Arial" w:cs="Arial"/>
          <w:sz w:val="24"/>
          <w:szCs w:val="24"/>
          <w:lang w:eastAsia="nl-NL"/>
        </w:rPr>
        <w:t xml:space="preserve"> dagen na factuurdatum</w:t>
      </w:r>
      <w:r w:rsidRPr="0071726B">
        <w:rPr>
          <w:rFonts w:ascii="Arial" w:eastAsia="Times New Roman" w:hAnsi="Arial" w:cs="Arial"/>
          <w:sz w:val="24"/>
          <w:szCs w:val="24"/>
          <w:lang w:eastAsia="nl-NL"/>
        </w:rPr>
        <w:t>.</w:t>
      </w:r>
    </w:p>
    <w:p w14:paraId="1360BA70" w14:textId="03397A8E" w:rsidR="0071726B" w:rsidRPr="0071726B" w:rsidRDefault="0071726B" w:rsidP="0071726B">
      <w:pPr>
        <w:numPr>
          <w:ilvl w:val="0"/>
          <w:numId w:val="4"/>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 xml:space="preserve">Facturen worden </w:t>
      </w:r>
      <w:r>
        <w:rPr>
          <w:rFonts w:ascii="Arial" w:eastAsia="Times New Roman" w:hAnsi="Arial" w:cs="Arial"/>
          <w:sz w:val="24"/>
          <w:szCs w:val="24"/>
          <w:lang w:eastAsia="nl-NL"/>
        </w:rPr>
        <w:t xml:space="preserve">direct na de afspraak of </w:t>
      </w:r>
      <w:r w:rsidRPr="0071726B">
        <w:rPr>
          <w:rFonts w:ascii="Arial" w:eastAsia="Times New Roman" w:hAnsi="Arial" w:cs="Arial"/>
          <w:sz w:val="24"/>
          <w:szCs w:val="24"/>
          <w:lang w:eastAsia="nl-NL"/>
        </w:rPr>
        <w:t>digitaal per e-mail verzonden.</w:t>
      </w:r>
    </w:p>
    <w:p w14:paraId="00DD24CC" w14:textId="77777777" w:rsidR="0071726B" w:rsidRPr="0071726B" w:rsidRDefault="0071726B" w:rsidP="0071726B">
      <w:pPr>
        <w:numPr>
          <w:ilvl w:val="0"/>
          <w:numId w:val="4"/>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Bij het uitblijven van betaling binnen de gestelde termijn, stuurt de behandelaar een kosteloze betalingsherinnering met een nieuwe termijn van 7 dagen.</w:t>
      </w:r>
    </w:p>
    <w:p w14:paraId="3ED94BE0" w14:textId="77777777" w:rsidR="0071726B" w:rsidRPr="0071726B" w:rsidRDefault="0071726B" w:rsidP="0071726B">
      <w:pPr>
        <w:numPr>
          <w:ilvl w:val="0"/>
          <w:numId w:val="4"/>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Indien betaling daarna uitblijft, volgt een wettelijke aanmaning (14-dagenbrief). Na het verstrijken van deze 14 dagen is de behandelaar gerechtigd de vordering over te dragen aan een incassobureau. Alle hieruit voortvloeiende incassokosten (minimaal € 40,00) en wettelijke rente komen voor rekening van de cliënt.</w:t>
      </w:r>
    </w:p>
    <w:p w14:paraId="314098D5" w14:textId="77777777" w:rsidR="0071726B" w:rsidRPr="0071726B" w:rsidRDefault="0071726B" w:rsidP="0071726B">
      <w:pPr>
        <w:numPr>
          <w:ilvl w:val="0"/>
          <w:numId w:val="4"/>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Zolang een factuur niet is voldaan, heeft de behandelaar het recht om verdere sessies of de behandeling op te schorten.</w:t>
      </w:r>
    </w:p>
    <w:p w14:paraId="1633FB1F" w14:textId="77777777" w:rsidR="0071726B" w:rsidRPr="0071726B" w:rsidRDefault="0071726B" w:rsidP="0071726B">
      <w:pPr>
        <w:spacing w:after="0" w:line="240" w:lineRule="auto"/>
        <w:rPr>
          <w:rFonts w:ascii="Arial" w:eastAsia="Times New Roman" w:hAnsi="Arial" w:cs="Arial"/>
          <w:b/>
          <w:bCs/>
          <w:sz w:val="30"/>
          <w:szCs w:val="30"/>
          <w:lang w:eastAsia="nl-NL"/>
        </w:rPr>
      </w:pPr>
      <w:r w:rsidRPr="0071726B">
        <w:rPr>
          <w:rFonts w:ascii="Arial" w:eastAsia="Times New Roman" w:hAnsi="Arial" w:cs="Arial"/>
          <w:b/>
          <w:bCs/>
          <w:sz w:val="30"/>
          <w:szCs w:val="30"/>
          <w:lang w:eastAsia="nl-NL"/>
        </w:rPr>
        <w:t>Artikel 5: Annulering en No-show beleid</w:t>
      </w:r>
    </w:p>
    <w:p w14:paraId="6335A2A3" w14:textId="5BEFDEBE" w:rsidR="0071726B" w:rsidRPr="0071726B" w:rsidRDefault="0071726B" w:rsidP="0071726B">
      <w:pPr>
        <w:numPr>
          <w:ilvl w:val="0"/>
          <w:numId w:val="5"/>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 xml:space="preserve">Een geplande afspraak dient minimaal </w:t>
      </w:r>
      <w:r w:rsidRPr="0071726B">
        <w:rPr>
          <w:rFonts w:ascii="Arial" w:eastAsia="Times New Roman" w:hAnsi="Arial" w:cs="Arial"/>
          <w:sz w:val="24"/>
          <w:szCs w:val="24"/>
          <w:lang w:eastAsia="nl-NL"/>
        </w:rPr>
        <w:t>24</w:t>
      </w:r>
      <w:r w:rsidRPr="0071726B">
        <w:rPr>
          <w:rFonts w:ascii="Arial" w:eastAsia="Times New Roman" w:hAnsi="Arial" w:cs="Arial"/>
          <w:sz w:val="24"/>
          <w:szCs w:val="24"/>
          <w:lang w:eastAsia="nl-NL"/>
        </w:rPr>
        <w:t xml:space="preserve"> uur voor het gereserveerde tijdstip te worden geannuleerd of verzet. Dit kan uitsluitend per e-mail / telefoon / WhatsApp</w:t>
      </w:r>
      <w:r>
        <w:rPr>
          <w:rFonts w:ascii="Arial" w:eastAsia="Times New Roman" w:hAnsi="Arial" w:cs="Arial"/>
          <w:sz w:val="24"/>
          <w:szCs w:val="24"/>
          <w:lang w:eastAsia="nl-NL"/>
        </w:rPr>
        <w:t>.</w:t>
      </w:r>
    </w:p>
    <w:p w14:paraId="1BAD20E8" w14:textId="0EEEE415" w:rsidR="0071726B" w:rsidRPr="0071726B" w:rsidRDefault="0071726B" w:rsidP="0071726B">
      <w:pPr>
        <w:numPr>
          <w:ilvl w:val="0"/>
          <w:numId w:val="5"/>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 xml:space="preserve">Bij annulering of verplaatsing korter dan </w:t>
      </w:r>
      <w:r w:rsidRPr="0071726B">
        <w:rPr>
          <w:rFonts w:ascii="Arial" w:eastAsia="Times New Roman" w:hAnsi="Arial" w:cs="Arial"/>
          <w:sz w:val="24"/>
          <w:szCs w:val="24"/>
          <w:lang w:eastAsia="nl-NL"/>
        </w:rPr>
        <w:t>24</w:t>
      </w:r>
      <w:r w:rsidRPr="0071726B">
        <w:rPr>
          <w:rFonts w:ascii="Arial" w:eastAsia="Times New Roman" w:hAnsi="Arial" w:cs="Arial"/>
          <w:sz w:val="24"/>
          <w:szCs w:val="24"/>
          <w:lang w:eastAsia="nl-NL"/>
        </w:rPr>
        <w:t xml:space="preserve"> uur voor de afspraak, of wanneer de cliënt zonder afmelding niet verschijnt (no-show), wordt het volledige tarief van de sessie in rekening gebracht.</w:t>
      </w:r>
    </w:p>
    <w:p w14:paraId="5BD42804" w14:textId="77777777" w:rsidR="0071726B" w:rsidRPr="0071726B" w:rsidRDefault="0071726B" w:rsidP="0071726B">
      <w:pPr>
        <w:numPr>
          <w:ilvl w:val="0"/>
          <w:numId w:val="5"/>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lastRenderedPageBreak/>
        <w:t>Dit no-show tarief geldt ongeacht de reden van afzegging (inclusief ziekte, file of onvoorziene persoonlijke omstandigheden), aangezien deze tijd speciaal voor de cliënt is gereserveerd.</w:t>
      </w:r>
    </w:p>
    <w:p w14:paraId="75100315" w14:textId="77777777" w:rsidR="0071726B" w:rsidRPr="0071726B" w:rsidRDefault="0071726B" w:rsidP="0071726B">
      <w:pPr>
        <w:numPr>
          <w:ilvl w:val="0"/>
          <w:numId w:val="5"/>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No-show facturen worden doorgaans niet vergoed door zorgverzekeraars.</w:t>
      </w:r>
    </w:p>
    <w:p w14:paraId="02533079" w14:textId="77777777" w:rsidR="0071726B" w:rsidRPr="0071726B" w:rsidRDefault="0071726B" w:rsidP="0071726B">
      <w:pPr>
        <w:spacing w:after="0" w:line="240" w:lineRule="auto"/>
        <w:rPr>
          <w:rFonts w:ascii="Arial" w:eastAsia="Times New Roman" w:hAnsi="Arial" w:cs="Arial"/>
          <w:b/>
          <w:bCs/>
          <w:sz w:val="30"/>
          <w:szCs w:val="30"/>
          <w:lang w:eastAsia="nl-NL"/>
        </w:rPr>
      </w:pPr>
      <w:r w:rsidRPr="0071726B">
        <w:rPr>
          <w:rFonts w:ascii="Arial" w:eastAsia="Times New Roman" w:hAnsi="Arial" w:cs="Arial"/>
          <w:b/>
          <w:bCs/>
          <w:sz w:val="30"/>
          <w:szCs w:val="30"/>
          <w:lang w:eastAsia="nl-NL"/>
        </w:rPr>
        <w:t>Artikel 6: Uitvoering en inspanningsverplichting</w:t>
      </w:r>
    </w:p>
    <w:p w14:paraId="4C773E8A" w14:textId="77777777" w:rsidR="0071726B" w:rsidRPr="0071726B" w:rsidRDefault="0071726B" w:rsidP="0071726B">
      <w:pPr>
        <w:numPr>
          <w:ilvl w:val="0"/>
          <w:numId w:val="6"/>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De behandelaar zal de diensten naar beste inzicht en vermogen en overeenkomstig de eisen van goed vakmanschap uitvoeren.</w:t>
      </w:r>
    </w:p>
    <w:p w14:paraId="15A710E6" w14:textId="77777777" w:rsidR="0071726B" w:rsidRPr="0071726B" w:rsidRDefault="0071726B" w:rsidP="0071726B">
      <w:pPr>
        <w:numPr>
          <w:ilvl w:val="0"/>
          <w:numId w:val="6"/>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 xml:space="preserve">Er is sprake van een inspanningsverplichting en uitdrukkelijk niet van een </w:t>
      </w:r>
      <w:r w:rsidRPr="0071726B">
        <w:rPr>
          <w:rFonts w:ascii="Arial" w:eastAsia="Times New Roman" w:hAnsi="Arial" w:cs="Arial"/>
          <w:i/>
          <w:iCs/>
          <w:sz w:val="24"/>
          <w:szCs w:val="24"/>
          <w:lang w:eastAsia="nl-NL"/>
        </w:rPr>
        <w:t>resultaatverplichting</w:t>
      </w:r>
      <w:r w:rsidRPr="0071726B">
        <w:rPr>
          <w:rFonts w:ascii="Arial" w:eastAsia="Times New Roman" w:hAnsi="Arial" w:cs="Arial"/>
          <w:sz w:val="24"/>
          <w:szCs w:val="24"/>
          <w:lang w:eastAsia="nl-NL"/>
        </w:rPr>
        <w:t>. De behandelaar kan geen garanties geven over het behalen van specifieke persoonlijke doelen of genezing.</w:t>
      </w:r>
    </w:p>
    <w:p w14:paraId="45400D17" w14:textId="77777777" w:rsidR="0071726B" w:rsidRPr="0071726B" w:rsidRDefault="0071726B" w:rsidP="0071726B">
      <w:pPr>
        <w:numPr>
          <w:ilvl w:val="0"/>
          <w:numId w:val="6"/>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De cliënt is zelf verantwoordelijk voor het delen van juiste en volledige informatie die noodzakelijk is voor een veilig en effectief verloop van de behandeling (zoals medische achtergrond, medicijngebruik of eerdere diagnoses).</w:t>
      </w:r>
    </w:p>
    <w:p w14:paraId="4542F469" w14:textId="77777777" w:rsidR="0071726B" w:rsidRPr="0071726B" w:rsidRDefault="0071726B" w:rsidP="0071726B">
      <w:pPr>
        <w:spacing w:after="0" w:line="240" w:lineRule="auto"/>
        <w:rPr>
          <w:rFonts w:ascii="Arial" w:eastAsia="Times New Roman" w:hAnsi="Arial" w:cs="Arial"/>
          <w:b/>
          <w:bCs/>
          <w:sz w:val="30"/>
          <w:szCs w:val="30"/>
          <w:lang w:eastAsia="nl-NL"/>
        </w:rPr>
      </w:pPr>
      <w:r w:rsidRPr="0071726B">
        <w:rPr>
          <w:rFonts w:ascii="Arial" w:eastAsia="Times New Roman" w:hAnsi="Arial" w:cs="Arial"/>
          <w:b/>
          <w:bCs/>
          <w:sz w:val="30"/>
          <w:szCs w:val="30"/>
          <w:lang w:eastAsia="nl-NL"/>
        </w:rPr>
        <w:t>Artikel 7: Intellectueel eigendom</w:t>
      </w:r>
    </w:p>
    <w:p w14:paraId="34A73DCE" w14:textId="77777777" w:rsidR="0071726B" w:rsidRPr="0071726B" w:rsidRDefault="0071726B" w:rsidP="0071726B">
      <w:pPr>
        <w:numPr>
          <w:ilvl w:val="0"/>
          <w:numId w:val="7"/>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Alle door de behandelaar verstrekte materialen (zoals werkboeken, oefeningen, audiobestanden, blogs en hand-outs) zijn auteursrechtelijk beschermd en blijven eigendom van de behandelaar.</w:t>
      </w:r>
    </w:p>
    <w:p w14:paraId="0EFAE3A0" w14:textId="77777777" w:rsidR="0071726B" w:rsidRPr="0071726B" w:rsidRDefault="0071726B" w:rsidP="0071726B">
      <w:pPr>
        <w:numPr>
          <w:ilvl w:val="0"/>
          <w:numId w:val="7"/>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Het is de cliënt niet toegestaan deze materialen te verveelvoudigen, te verkopen, openbaar te maken of met derden te delen zonder voorafgaand schriftelijke toestemming.</w:t>
      </w:r>
    </w:p>
    <w:p w14:paraId="49FB3828" w14:textId="77777777" w:rsidR="0071726B" w:rsidRPr="0071726B" w:rsidRDefault="0071726B" w:rsidP="0071726B">
      <w:pPr>
        <w:spacing w:after="0" w:line="240" w:lineRule="auto"/>
        <w:rPr>
          <w:rFonts w:ascii="Arial" w:eastAsia="Times New Roman" w:hAnsi="Arial" w:cs="Arial"/>
          <w:b/>
          <w:bCs/>
          <w:sz w:val="30"/>
          <w:szCs w:val="30"/>
          <w:lang w:eastAsia="nl-NL"/>
        </w:rPr>
      </w:pPr>
      <w:r w:rsidRPr="0071726B">
        <w:rPr>
          <w:rFonts w:ascii="Arial" w:eastAsia="Times New Roman" w:hAnsi="Arial" w:cs="Arial"/>
          <w:b/>
          <w:bCs/>
          <w:sz w:val="30"/>
          <w:szCs w:val="30"/>
          <w:lang w:eastAsia="nl-NL"/>
        </w:rPr>
        <w:t>Artikel 8: Aansprakelijkheid</w:t>
      </w:r>
    </w:p>
    <w:p w14:paraId="45A637DD" w14:textId="77777777" w:rsidR="0071726B" w:rsidRPr="0071726B" w:rsidRDefault="0071726B" w:rsidP="0071726B">
      <w:pPr>
        <w:numPr>
          <w:ilvl w:val="0"/>
          <w:numId w:val="8"/>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De behandelaar is niet aansprakelijk voor directe of indirecte schade die de cliënt lijdt door het opvolgen van adviezen, het uitvoeren van oefeningen of het gebruik van verstrekte materialen.</w:t>
      </w:r>
    </w:p>
    <w:p w14:paraId="14B9F141" w14:textId="77777777" w:rsidR="0071726B" w:rsidRPr="0071726B" w:rsidRDefault="0071726B" w:rsidP="0071726B">
      <w:pPr>
        <w:numPr>
          <w:ilvl w:val="0"/>
          <w:numId w:val="8"/>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De cliënt blijft te allen tijde zelf verantwoordelijk en aansprakelijk voor zijn of haar eigen keuzes, gedrag en de fysieke of mentale gevolgen daarvan tijdens en na het traject.</w:t>
      </w:r>
    </w:p>
    <w:p w14:paraId="3C690788" w14:textId="77777777" w:rsidR="0071726B" w:rsidRPr="0071726B" w:rsidRDefault="0071726B" w:rsidP="0071726B">
      <w:pPr>
        <w:numPr>
          <w:ilvl w:val="0"/>
          <w:numId w:val="8"/>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Mocht de behandelaar toch wettelijk aansprakelijk worden gehouden, dan is deze aansprakelijkheid te allen tijde beperkt tot maximaal het bedrag dat de beroepsaansprakelijkheidsverzekering van de behandelaar in het desbetreffende geval uitkeert, dan wel tot het bedrag dat de cliënt voor het lopende traject heeft betaald.</w:t>
      </w:r>
    </w:p>
    <w:p w14:paraId="2452B9BC" w14:textId="77777777" w:rsidR="0071726B" w:rsidRPr="0071726B" w:rsidRDefault="0071726B" w:rsidP="0071726B">
      <w:pPr>
        <w:spacing w:after="0" w:line="240" w:lineRule="auto"/>
        <w:rPr>
          <w:rFonts w:ascii="Arial" w:eastAsia="Times New Roman" w:hAnsi="Arial" w:cs="Arial"/>
          <w:b/>
          <w:bCs/>
          <w:sz w:val="30"/>
          <w:szCs w:val="30"/>
          <w:lang w:eastAsia="nl-NL"/>
        </w:rPr>
      </w:pPr>
      <w:r w:rsidRPr="0071726B">
        <w:rPr>
          <w:rFonts w:ascii="Arial" w:eastAsia="Times New Roman" w:hAnsi="Arial" w:cs="Arial"/>
          <w:b/>
          <w:bCs/>
          <w:sz w:val="30"/>
          <w:szCs w:val="30"/>
          <w:lang w:eastAsia="nl-NL"/>
        </w:rPr>
        <w:t>Artikel 9: Privacy en Geheimhouding</w:t>
      </w:r>
    </w:p>
    <w:p w14:paraId="14AC2629" w14:textId="77777777" w:rsidR="0071726B" w:rsidRPr="0071726B" w:rsidRDefault="0071726B" w:rsidP="0071726B">
      <w:pPr>
        <w:numPr>
          <w:ilvl w:val="0"/>
          <w:numId w:val="9"/>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De behandelaar is verplicht tot strikte geheimhouding van alles wat tijdens de sessies wordt besproken en gedeeld. Informatie wordt nooit zonder uitdrukkelijke schriftelijke toestemming van de cliënt met derden (zoals een huisarts of werkgever) gedeeld.</w:t>
      </w:r>
    </w:p>
    <w:p w14:paraId="2B40A399" w14:textId="77777777" w:rsidR="0071726B" w:rsidRPr="0071726B" w:rsidRDefault="0071726B" w:rsidP="0071726B">
      <w:pPr>
        <w:numPr>
          <w:ilvl w:val="0"/>
          <w:numId w:val="9"/>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Persoonsgegevens en medische gegevens worden verwerkt en beveiligd in overeenstemming met de Algemene Verordening Gegevensbescherming (AVG) en de medische dossierplicht (WGBO). Zie hiervoor de privacyverklaring op de website.</w:t>
      </w:r>
    </w:p>
    <w:p w14:paraId="69D100F7" w14:textId="77777777" w:rsidR="0071726B" w:rsidRPr="0071726B" w:rsidRDefault="0071726B" w:rsidP="0071726B">
      <w:pPr>
        <w:spacing w:after="0" w:line="240" w:lineRule="auto"/>
        <w:rPr>
          <w:rFonts w:ascii="Arial" w:eastAsia="Times New Roman" w:hAnsi="Arial" w:cs="Arial"/>
          <w:b/>
          <w:bCs/>
          <w:sz w:val="30"/>
          <w:szCs w:val="30"/>
          <w:lang w:eastAsia="nl-NL"/>
        </w:rPr>
      </w:pPr>
      <w:r w:rsidRPr="0071726B">
        <w:rPr>
          <w:rFonts w:ascii="Arial" w:eastAsia="Times New Roman" w:hAnsi="Arial" w:cs="Arial"/>
          <w:b/>
          <w:bCs/>
          <w:sz w:val="30"/>
          <w:szCs w:val="30"/>
          <w:lang w:eastAsia="nl-NL"/>
        </w:rPr>
        <w:t>Artikel 10: Klachtenregeling</w:t>
      </w:r>
    </w:p>
    <w:p w14:paraId="121F0283" w14:textId="77777777" w:rsidR="0071726B" w:rsidRPr="0071726B" w:rsidRDefault="0071726B" w:rsidP="0071726B">
      <w:pPr>
        <w:numPr>
          <w:ilvl w:val="0"/>
          <w:numId w:val="10"/>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Indien de cliënt ontevreden is over de behandeling of de bejegening, dient de cliënt dit in eerste instantie met de behandelaar te bespreken om samen tot een oplossing te komen.</w:t>
      </w:r>
    </w:p>
    <w:p w14:paraId="4AB01BF4" w14:textId="245F2F36" w:rsidR="0071726B" w:rsidRPr="0071726B" w:rsidRDefault="0071726B" w:rsidP="0071726B">
      <w:pPr>
        <w:numPr>
          <w:ilvl w:val="0"/>
          <w:numId w:val="10"/>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 xml:space="preserve">Mocht dit niet tot een oplossing leiden, dan kan de cliënt zich wenden tot de onafhankelijke klachtenfunctionaris of geschillencommissie waarbij de </w:t>
      </w:r>
      <w:r w:rsidRPr="0071726B">
        <w:rPr>
          <w:rFonts w:ascii="Arial" w:eastAsia="Times New Roman" w:hAnsi="Arial" w:cs="Arial"/>
          <w:sz w:val="24"/>
          <w:szCs w:val="24"/>
          <w:lang w:eastAsia="nl-NL"/>
        </w:rPr>
        <w:lastRenderedPageBreak/>
        <w:t xml:space="preserve">behandelaar wettelijk is aangesloten in het kader van de </w:t>
      </w:r>
      <w:proofErr w:type="spellStart"/>
      <w:r w:rsidRPr="0071726B">
        <w:rPr>
          <w:rFonts w:ascii="Arial" w:eastAsia="Times New Roman" w:hAnsi="Arial" w:cs="Arial"/>
          <w:sz w:val="24"/>
          <w:szCs w:val="24"/>
          <w:lang w:eastAsia="nl-NL"/>
        </w:rPr>
        <w:t>Wkkgz</w:t>
      </w:r>
      <w:proofErr w:type="spellEnd"/>
      <w:r w:rsidRPr="0071726B">
        <w:rPr>
          <w:rFonts w:ascii="Arial" w:eastAsia="Times New Roman" w:hAnsi="Arial" w:cs="Arial"/>
          <w:sz w:val="24"/>
          <w:szCs w:val="24"/>
          <w:lang w:eastAsia="nl-NL"/>
        </w:rPr>
        <w:t xml:space="preserve">. De gegevens hiervan zijn: </w:t>
      </w:r>
      <w:r>
        <w:rPr>
          <w:rFonts w:ascii="Arial" w:eastAsia="Times New Roman" w:hAnsi="Arial" w:cs="Arial"/>
          <w:sz w:val="24"/>
          <w:szCs w:val="24"/>
          <w:lang w:eastAsia="nl-NL"/>
        </w:rPr>
        <w:t>LNVT of geschillencommissie SCAG</w:t>
      </w:r>
      <w:r w:rsidRPr="0071726B">
        <w:rPr>
          <w:rFonts w:ascii="Arial" w:eastAsia="Times New Roman" w:hAnsi="Arial" w:cs="Arial"/>
          <w:sz w:val="24"/>
          <w:szCs w:val="24"/>
          <w:lang w:eastAsia="nl-NL"/>
        </w:rPr>
        <w:t>.</w:t>
      </w:r>
    </w:p>
    <w:p w14:paraId="612D3A9A" w14:textId="77777777" w:rsidR="0071726B" w:rsidRPr="0071726B" w:rsidRDefault="0071726B" w:rsidP="0071726B">
      <w:pPr>
        <w:spacing w:after="0" w:line="240" w:lineRule="auto"/>
        <w:rPr>
          <w:rFonts w:ascii="Arial" w:eastAsia="Times New Roman" w:hAnsi="Arial" w:cs="Arial"/>
          <w:b/>
          <w:bCs/>
          <w:sz w:val="30"/>
          <w:szCs w:val="30"/>
          <w:lang w:eastAsia="nl-NL"/>
        </w:rPr>
      </w:pPr>
      <w:r w:rsidRPr="0071726B">
        <w:rPr>
          <w:rFonts w:ascii="Arial" w:eastAsia="Times New Roman" w:hAnsi="Arial" w:cs="Arial"/>
          <w:b/>
          <w:bCs/>
          <w:sz w:val="30"/>
          <w:szCs w:val="30"/>
          <w:lang w:eastAsia="nl-NL"/>
        </w:rPr>
        <w:t>Artikel 11: Toepasselijk recht</w:t>
      </w:r>
    </w:p>
    <w:p w14:paraId="1F2E136B" w14:textId="77777777" w:rsidR="0071726B" w:rsidRPr="0071726B" w:rsidRDefault="0071726B" w:rsidP="0071726B">
      <w:pPr>
        <w:numPr>
          <w:ilvl w:val="0"/>
          <w:numId w:val="11"/>
        </w:numPr>
        <w:spacing w:after="0" w:line="240" w:lineRule="auto"/>
        <w:rPr>
          <w:rFonts w:ascii="Arial" w:eastAsia="Times New Roman" w:hAnsi="Arial" w:cs="Arial"/>
          <w:sz w:val="24"/>
          <w:szCs w:val="24"/>
          <w:lang w:eastAsia="nl-NL"/>
        </w:rPr>
      </w:pPr>
      <w:r w:rsidRPr="0071726B">
        <w:rPr>
          <w:rFonts w:ascii="Arial" w:eastAsia="Times New Roman" w:hAnsi="Arial" w:cs="Arial"/>
          <w:sz w:val="24"/>
          <w:szCs w:val="24"/>
          <w:lang w:eastAsia="nl-NL"/>
        </w:rPr>
        <w:t>Op elke overeenkomst tussen de behandelaar en de cliënt is uitsluitend het Nederlands recht van toepassing.</w:t>
      </w:r>
    </w:p>
    <w:p w14:paraId="45ABB1CF" w14:textId="77777777" w:rsidR="0071726B" w:rsidRPr="0071726B" w:rsidRDefault="0071726B" w:rsidP="0071726B">
      <w:pPr>
        <w:spacing w:before="480" w:after="480" w:line="240" w:lineRule="auto"/>
        <w:rPr>
          <w:rFonts w:ascii="Arial" w:eastAsia="Times New Roman" w:hAnsi="Arial" w:cs="Arial"/>
          <w:sz w:val="21"/>
          <w:szCs w:val="21"/>
          <w:lang w:eastAsia="nl-NL"/>
        </w:rPr>
      </w:pPr>
      <w:r w:rsidRPr="0071726B">
        <w:rPr>
          <w:rFonts w:ascii="Times New Roman" w:eastAsia="Times New Roman" w:hAnsi="Times New Roman" w:cs="Times New Roman"/>
          <w:sz w:val="24"/>
          <w:szCs w:val="24"/>
          <w:lang w:eastAsia="nl-NL"/>
        </w:rPr>
        <w:pict w14:anchorId="33597EE1">
          <v:rect id="_x0000_i1025" style="width:0;height:1.5pt" o:hralign="center" o:hrstd="t" o:hr="t" fillcolor="#a0a0a0" stroked="f"/>
        </w:pict>
      </w:r>
    </w:p>
    <w:p w14:paraId="53CC430A" w14:textId="77777777" w:rsidR="00BA78E5" w:rsidRPr="0071726B" w:rsidRDefault="00BA78E5" w:rsidP="0071726B"/>
    <w:sectPr w:rsidR="00BA78E5" w:rsidRPr="007172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E24E1"/>
    <w:multiLevelType w:val="multilevel"/>
    <w:tmpl w:val="163A0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25443D"/>
    <w:multiLevelType w:val="multilevel"/>
    <w:tmpl w:val="3A149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266469"/>
    <w:multiLevelType w:val="multilevel"/>
    <w:tmpl w:val="AB4CF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5C453D"/>
    <w:multiLevelType w:val="multilevel"/>
    <w:tmpl w:val="CBD2D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6D1C72"/>
    <w:multiLevelType w:val="multilevel"/>
    <w:tmpl w:val="DC426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0A5346"/>
    <w:multiLevelType w:val="multilevel"/>
    <w:tmpl w:val="C480E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A049C8"/>
    <w:multiLevelType w:val="multilevel"/>
    <w:tmpl w:val="6688E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914EB1"/>
    <w:multiLevelType w:val="multilevel"/>
    <w:tmpl w:val="721C2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E37536"/>
    <w:multiLevelType w:val="multilevel"/>
    <w:tmpl w:val="D75EA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4346A5"/>
    <w:multiLevelType w:val="multilevel"/>
    <w:tmpl w:val="C7CE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812777"/>
    <w:multiLevelType w:val="multilevel"/>
    <w:tmpl w:val="6D829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9185248">
    <w:abstractNumId w:val="7"/>
  </w:num>
  <w:num w:numId="2" w16cid:durableId="18438912">
    <w:abstractNumId w:val="4"/>
  </w:num>
  <w:num w:numId="3" w16cid:durableId="589702898">
    <w:abstractNumId w:val="8"/>
  </w:num>
  <w:num w:numId="4" w16cid:durableId="812794605">
    <w:abstractNumId w:val="5"/>
  </w:num>
  <w:num w:numId="5" w16cid:durableId="1842819143">
    <w:abstractNumId w:val="3"/>
  </w:num>
  <w:num w:numId="6" w16cid:durableId="1237741708">
    <w:abstractNumId w:val="6"/>
  </w:num>
  <w:num w:numId="7" w16cid:durableId="2011056251">
    <w:abstractNumId w:val="10"/>
  </w:num>
  <w:num w:numId="8" w16cid:durableId="533277429">
    <w:abstractNumId w:val="9"/>
  </w:num>
  <w:num w:numId="9" w16cid:durableId="1902324786">
    <w:abstractNumId w:val="1"/>
  </w:num>
  <w:num w:numId="10" w16cid:durableId="2100104252">
    <w:abstractNumId w:val="2"/>
  </w:num>
  <w:num w:numId="11" w16cid:durableId="181255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26B"/>
    <w:rsid w:val="000F3E05"/>
    <w:rsid w:val="001F3A2A"/>
    <w:rsid w:val="00464F5B"/>
    <w:rsid w:val="00526AA4"/>
    <w:rsid w:val="0071726B"/>
    <w:rsid w:val="00BA78E5"/>
    <w:rsid w:val="00DB5EB3"/>
    <w:rsid w:val="00F4730D"/>
    <w:rsid w:val="00FC1C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B119"/>
  <w15:chartTrackingRefBased/>
  <w15:docId w15:val="{7E4D1F89-9246-48D7-9400-342A1C03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730D"/>
  </w:style>
  <w:style w:type="paragraph" w:styleId="Kop1">
    <w:name w:val="heading 1"/>
    <w:basedOn w:val="Standaard"/>
    <w:next w:val="Standaard"/>
    <w:link w:val="Kop1Char"/>
    <w:uiPriority w:val="9"/>
    <w:qFormat/>
    <w:rsid w:val="00F473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473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4730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4730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4730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473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73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73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73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730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4730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4730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4730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4730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473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73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73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730D"/>
    <w:rPr>
      <w:rFonts w:eastAsiaTheme="majorEastAsia" w:cstheme="majorBidi"/>
      <w:color w:val="272727" w:themeColor="text1" w:themeTint="D8"/>
    </w:rPr>
  </w:style>
  <w:style w:type="paragraph" w:styleId="Titel">
    <w:name w:val="Title"/>
    <w:basedOn w:val="Standaard"/>
    <w:next w:val="Standaard"/>
    <w:link w:val="TitelChar"/>
    <w:uiPriority w:val="10"/>
    <w:qFormat/>
    <w:rsid w:val="00F47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73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73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730D"/>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F4730D"/>
    <w:pPr>
      <w:ind w:left="720"/>
      <w:contextualSpacing/>
    </w:pPr>
  </w:style>
  <w:style w:type="paragraph" w:styleId="Citaat">
    <w:name w:val="Quote"/>
    <w:basedOn w:val="Standaard"/>
    <w:next w:val="Standaard"/>
    <w:link w:val="CitaatChar"/>
    <w:uiPriority w:val="29"/>
    <w:qFormat/>
    <w:rsid w:val="00F473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730D"/>
    <w:rPr>
      <w:i/>
      <w:iCs/>
      <w:color w:val="404040" w:themeColor="text1" w:themeTint="BF"/>
    </w:rPr>
  </w:style>
  <w:style w:type="paragraph" w:styleId="Duidelijkcitaat">
    <w:name w:val="Intense Quote"/>
    <w:basedOn w:val="Standaard"/>
    <w:next w:val="Standaard"/>
    <w:link w:val="DuidelijkcitaatChar"/>
    <w:uiPriority w:val="30"/>
    <w:qFormat/>
    <w:rsid w:val="00F473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4730D"/>
    <w:rPr>
      <w:i/>
      <w:iCs/>
      <w:color w:val="2F5496" w:themeColor="accent1" w:themeShade="BF"/>
    </w:rPr>
  </w:style>
  <w:style w:type="character" w:styleId="Intensievebenadrukking">
    <w:name w:val="Intense Emphasis"/>
    <w:basedOn w:val="Standaardalinea-lettertype"/>
    <w:uiPriority w:val="21"/>
    <w:qFormat/>
    <w:rsid w:val="00F4730D"/>
    <w:rPr>
      <w:i/>
      <w:iCs/>
      <w:color w:val="2F5496" w:themeColor="accent1" w:themeShade="BF"/>
    </w:rPr>
  </w:style>
  <w:style w:type="character" w:styleId="Intensieveverwijzing">
    <w:name w:val="Intense Reference"/>
    <w:basedOn w:val="Standaardalinea-lettertype"/>
    <w:uiPriority w:val="32"/>
    <w:qFormat/>
    <w:rsid w:val="00F473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886</Words>
  <Characters>4879</Characters>
  <Application>Microsoft Office Word</Application>
  <DocSecurity>0</DocSecurity>
  <Lines>40</Lines>
  <Paragraphs>11</Paragraphs>
  <ScaleCrop>false</ScaleCrop>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Marjon Venema</dc:creator>
  <cp:keywords/>
  <dc:description/>
  <cp:lastModifiedBy>Marjon Venema</cp:lastModifiedBy>
  <cp:revision>1</cp:revision>
  <dcterms:created xsi:type="dcterms:W3CDTF">2026-07-02T05:37:00Z</dcterms:created>
  <dcterms:modified xsi:type="dcterms:W3CDTF">2026-07-02T05:48:00Z</dcterms:modified>
</cp:coreProperties>
</file>